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57" w:rsidRDefault="00861ABD" w:rsidP="00565857">
      <w:pPr>
        <w:pStyle w:val="Title"/>
        <w:rPr>
          <w:sz w:val="7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eastAsia="en-CA"/>
        </w:rPr>
        <w:pict>
          <v:shape id="Right Arrow 2" o:spid="_x0000_s1027" style="position:absolute;margin-left:-60.8pt;margin-top:-29.35pt;width:1155.8pt;height:353.75pt;z-index:-2516572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coordsize="12296775,306705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" path="m,1547813l10991837,766763r,-766763l12296775,1533525,10991837,3067050r,-766762l,1576388r,-28575xe" fillcolor="#b8cce4" stroked="f" strokeweight="2pt" o:cliptowrap="t">
            <v:path arrowok="t" o:connecttype="custom" o:connectlocs="0,2720690;13111874,1347788;13111874,0;14668500,2695575;13111874,5391150;13111874,4043363;0,2770918;0,2720690" o:connectangles="0,0,0,0,0,0,0,0"/>
          </v:shape>
        </w:pict>
      </w:r>
      <w:r w:rsidR="00565857" w:rsidRPr="00565857">
        <w:rPr>
          <w:sz w:val="72"/>
        </w:rPr>
        <w:t>Instructional Collaboration</w:t>
      </w:r>
    </w:p>
    <w:p w:rsidR="0078078B" w:rsidRDefault="00861ABD" w:rsidP="00A63798">
      <w:r>
        <w:rPr>
          <w:noProof/>
          <w:lang w:eastAsia="en-CA"/>
        </w:rPr>
        <w:pict>
          <v:shapetype id="_x0000_t169" coordsize="21600,21600" o:spt="169" adj="7200" path="m0@0l21600,m0@1l21600,21600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topLeft,#0" yrange="0,10800"/>
            </v:handles>
            <o:lock v:ext="edit" text="t" shapetype="t"/>
          </v:shapetype>
          <v:shape id="_x0000_s1028" type="#_x0000_t169" style="position:absolute;margin-left:574.7pt;margin-top:15.25pt;width:449.55pt;height:37.8pt;rotation:-168738fd;z-index:-251656192;mso-wrap-distance-left:2.88pt;mso-wrap-distance-top:2.88pt;mso-wrap-distance-right:2.88pt;mso-wrap-distance-bottom:2.88pt" fillcolor="black" strokecolor="white" strokeweight="1.4pt" o:cliptowrap="t">
            <v:fill r:id="rId8" o:title="" color2="fill lighten(128)" method="linear sigma" type="gradient"/>
            <v:stroke r:id="rId8" o:title="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on="t" color="#a5a5a5" opacity="49151f" offset=".74833mm,0" offset2=",-4pt"/>
            <v:textpath style="font-family:&quot;Arial Black&quot;;font-weight:bold;v-text-kern:t" trim="t" fitpath="t" string="Increasing Application of Learned Knowledge and Skills"/>
          </v:shape>
        </w:pict>
      </w:r>
    </w:p>
    <w:p w:rsidR="00A63798" w:rsidRPr="00A63798" w:rsidRDefault="00A63798" w:rsidP="00A63798"/>
    <w:p w:rsidR="00F54C45" w:rsidRDefault="00447324" w:rsidP="005F5DBD">
      <w:r>
        <w:rPr>
          <w:noProof/>
          <w:lang w:eastAsia="en-CA"/>
        </w:rPr>
        <w:drawing>
          <wp:inline distT="0" distB="0" distL="0" distR="0" wp14:anchorId="0CADF9B5" wp14:editId="095154EF">
            <wp:extent cx="13931660" cy="776377"/>
            <wp:effectExtent l="19050" t="38100" r="13335" b="622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tbl>
      <w:tblPr>
        <w:tblStyle w:val="LightList-Accent1"/>
        <w:tblW w:w="22680" w:type="dxa"/>
        <w:tblInd w:w="-342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430"/>
        <w:gridCol w:w="3288"/>
        <w:gridCol w:w="3288"/>
        <w:gridCol w:w="3288"/>
        <w:gridCol w:w="3288"/>
        <w:gridCol w:w="3288"/>
        <w:gridCol w:w="3810"/>
      </w:tblGrid>
      <w:tr w:rsidR="00397568" w:rsidRPr="00397568" w:rsidTr="00616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:rsidR="00397568" w:rsidRPr="00397568" w:rsidRDefault="008C75E0" w:rsidP="003975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Process with Staff facilitated by LST</w:t>
            </w:r>
          </w:p>
        </w:tc>
        <w:tc>
          <w:tcPr>
            <w:tcW w:w="3288" w:type="dxa"/>
            <w:vAlign w:val="center"/>
          </w:tcPr>
          <w:p w:rsidR="00397568" w:rsidRPr="00397568" w:rsidRDefault="009C2325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Learning Content</w:t>
            </w:r>
          </w:p>
        </w:tc>
        <w:tc>
          <w:tcPr>
            <w:tcW w:w="3288" w:type="dxa"/>
            <w:vAlign w:val="center"/>
          </w:tcPr>
          <w:p w:rsidR="00397568" w:rsidRPr="00397568" w:rsidRDefault="009C2325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Observing Content</w:t>
            </w:r>
          </w:p>
        </w:tc>
        <w:tc>
          <w:tcPr>
            <w:tcW w:w="3288" w:type="dxa"/>
            <w:vAlign w:val="center"/>
          </w:tcPr>
          <w:p w:rsidR="00397568" w:rsidRPr="00397568" w:rsidRDefault="00397568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397568">
              <w:rPr>
                <w:sz w:val="28"/>
              </w:rPr>
              <w:t>Collaborative Planning</w:t>
            </w:r>
          </w:p>
        </w:tc>
        <w:tc>
          <w:tcPr>
            <w:tcW w:w="3288" w:type="dxa"/>
            <w:vAlign w:val="center"/>
          </w:tcPr>
          <w:p w:rsidR="00397568" w:rsidRPr="00397568" w:rsidRDefault="009C2325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Individual Implementation</w:t>
            </w:r>
          </w:p>
        </w:tc>
        <w:tc>
          <w:tcPr>
            <w:tcW w:w="3288" w:type="dxa"/>
            <w:vAlign w:val="center"/>
          </w:tcPr>
          <w:p w:rsidR="00397568" w:rsidRPr="00397568" w:rsidRDefault="00397568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397568">
              <w:rPr>
                <w:sz w:val="28"/>
              </w:rPr>
              <w:t>Collaborative Reflection and Improvement</w:t>
            </w:r>
          </w:p>
        </w:tc>
        <w:tc>
          <w:tcPr>
            <w:tcW w:w="3810" w:type="dxa"/>
            <w:vAlign w:val="center"/>
          </w:tcPr>
          <w:p w:rsidR="00397568" w:rsidRPr="00397568" w:rsidRDefault="00397568" w:rsidP="00397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397568">
              <w:rPr>
                <w:sz w:val="28"/>
              </w:rPr>
              <w:t>Reciprocal Observation of Peer Teaching</w:t>
            </w:r>
          </w:p>
        </w:tc>
      </w:tr>
      <w:tr w:rsidR="00397568" w:rsidTr="009C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97568" w:rsidRPr="00397568" w:rsidRDefault="00397568" w:rsidP="00397568">
            <w:pPr>
              <w:rPr>
                <w:sz w:val="28"/>
              </w:rPr>
            </w:pPr>
            <w:r w:rsidRPr="00397568">
              <w:rPr>
                <w:sz w:val="28"/>
              </w:rPr>
              <w:t>Description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397568" w:rsidRPr="00A63798" w:rsidRDefault="00953372" w:rsidP="009533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P</w:t>
            </w:r>
            <w:r w:rsidR="00397568" w:rsidRPr="00A63798">
              <w:rPr>
                <w:sz w:val="18"/>
              </w:rPr>
              <w:t xml:space="preserve">rofessional development for staff </w:t>
            </w:r>
            <w:r w:rsidRPr="00A63798">
              <w:rPr>
                <w:sz w:val="18"/>
              </w:rPr>
              <w:t xml:space="preserve">in order to </w:t>
            </w:r>
            <w:r w:rsidR="00397568" w:rsidRPr="00A63798">
              <w:rPr>
                <w:sz w:val="18"/>
              </w:rPr>
              <w:t>gain a deeper understanding of area of focus.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397568" w:rsidRPr="00A63798" w:rsidRDefault="00397568" w:rsidP="006B0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Observing a demonstration lesson in area of focus.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397568" w:rsidRDefault="00953372" w:rsidP="003975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Working together in pairs, PLCs, or as a school to create or refine the quality learning environment for students</w:t>
            </w:r>
          </w:p>
          <w:p w:rsidR="00616C1F" w:rsidRDefault="00616C1F" w:rsidP="003975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  <w:p w:rsidR="00616C1F" w:rsidRPr="00A63798" w:rsidRDefault="00616C1F" w:rsidP="00616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Calling upon outside agencies/experts to support intended goals (REACH consultants, mental health, Divisional Coordinators, FSW and/or parents)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397568" w:rsidRPr="00A63798" w:rsidRDefault="003866D8" w:rsidP="003975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Implementation of learned theory and strategies towards area of focus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397568" w:rsidRPr="00A63798" w:rsidRDefault="00953372" w:rsidP="003975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Use of data and structured processes for reflecting and improving the quality learning environment for students</w:t>
            </w:r>
          </w:p>
        </w:tc>
        <w:tc>
          <w:tcPr>
            <w:tcW w:w="38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397568" w:rsidRPr="00A63798" w:rsidRDefault="00953372" w:rsidP="00EF7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Peers have choice of partner and purpose of reciprocal observation</w:t>
            </w:r>
            <w:r w:rsidR="003866D8" w:rsidRPr="00A63798">
              <w:rPr>
                <w:sz w:val="18"/>
              </w:rPr>
              <w:t xml:space="preserve"> towards area of focus</w:t>
            </w:r>
            <w:r w:rsidRPr="00A63798">
              <w:rPr>
                <w:sz w:val="18"/>
              </w:rPr>
              <w:t>.</w:t>
            </w:r>
            <w:r w:rsidR="00EF74AE" w:rsidRPr="00A63798">
              <w:rPr>
                <w:sz w:val="18"/>
              </w:rPr>
              <w:t xml:space="preserve"> </w:t>
            </w:r>
            <w:r w:rsidR="00EF74AE" w:rsidRPr="00A63798">
              <w:rPr>
                <w:b/>
                <w:sz w:val="18"/>
              </w:rPr>
              <w:t>This process is most effective when it occurs along with all other processes.</w:t>
            </w:r>
          </w:p>
          <w:p w:rsidR="00EF74AE" w:rsidRPr="00A63798" w:rsidRDefault="00EF74AE" w:rsidP="00EF7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397568" w:rsidTr="00616C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397568" w:rsidRPr="00397568" w:rsidRDefault="008C75E0" w:rsidP="00397568">
            <w:pPr>
              <w:rPr>
                <w:sz w:val="28"/>
              </w:rPr>
            </w:pPr>
            <w:r>
              <w:rPr>
                <w:sz w:val="28"/>
              </w:rPr>
              <w:t xml:space="preserve">LST </w:t>
            </w:r>
            <w:r w:rsidR="000A03DC">
              <w:rPr>
                <w:sz w:val="28"/>
              </w:rPr>
              <w:t>Role</w:t>
            </w:r>
          </w:p>
        </w:tc>
        <w:tc>
          <w:tcPr>
            <w:tcW w:w="3288" w:type="dxa"/>
          </w:tcPr>
          <w:p w:rsidR="00EF74AE" w:rsidRPr="00A63798" w:rsidRDefault="00EF74AE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Learn</w:t>
            </w:r>
          </w:p>
          <w:p w:rsidR="00397568" w:rsidRPr="00A63798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Locate</w:t>
            </w:r>
            <w:r w:rsidR="003E0607" w:rsidRPr="00A63798">
              <w:rPr>
                <w:sz w:val="18"/>
              </w:rPr>
              <w:t xml:space="preserve"> quality research</w:t>
            </w:r>
          </w:p>
          <w:p w:rsidR="003E0607" w:rsidRDefault="000A03DC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Locate</w:t>
            </w:r>
            <w:r w:rsidR="00D861F7" w:rsidRPr="00A63798">
              <w:rPr>
                <w:sz w:val="18"/>
              </w:rPr>
              <w:t>, facilitate</w:t>
            </w:r>
            <w:r w:rsidRPr="00A63798">
              <w:rPr>
                <w:sz w:val="18"/>
              </w:rPr>
              <w:t xml:space="preserve"> and/or </w:t>
            </w:r>
            <w:r w:rsidR="00D861F7" w:rsidRPr="00A63798">
              <w:rPr>
                <w:sz w:val="18"/>
              </w:rPr>
              <w:t>provide</w:t>
            </w:r>
            <w:r w:rsidRPr="00A63798">
              <w:rPr>
                <w:sz w:val="18"/>
              </w:rPr>
              <w:t xml:space="preserve"> quality PD</w:t>
            </w:r>
          </w:p>
          <w:p w:rsidR="00616C1F" w:rsidRPr="00A63798" w:rsidRDefault="00616C1F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Working with teacher(s) to collecting student data (observing students, anecdotal collection, samples of student work,  etc.)</w:t>
            </w:r>
          </w:p>
        </w:tc>
        <w:tc>
          <w:tcPr>
            <w:tcW w:w="3288" w:type="dxa"/>
          </w:tcPr>
          <w:p w:rsidR="000A03DC" w:rsidRPr="00A63798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Awareness of promising practices occurring in school</w:t>
            </w:r>
          </w:p>
          <w:p w:rsidR="000A03DC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Assist in connecting teachers with “experts” in the building</w:t>
            </w:r>
          </w:p>
          <w:p w:rsidR="00616C1F" w:rsidRPr="00A63798" w:rsidRDefault="00616C1F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Assist in connecting teachers with “experts” outside of the building</w:t>
            </w:r>
          </w:p>
          <w:p w:rsidR="00397568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Assist in lining up schedules to allow observations</w:t>
            </w:r>
          </w:p>
          <w:p w:rsidR="00D30410" w:rsidRPr="00A63798" w:rsidRDefault="00D30410" w:rsidP="00616C1F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Modeling a skill, strategy</w:t>
            </w:r>
            <w:r w:rsidR="00616C1F">
              <w:rPr>
                <w:sz w:val="18"/>
              </w:rPr>
              <w:t xml:space="preserve"> or </w:t>
            </w:r>
            <w:r>
              <w:rPr>
                <w:sz w:val="18"/>
              </w:rPr>
              <w:t>lesson</w:t>
            </w:r>
          </w:p>
        </w:tc>
        <w:tc>
          <w:tcPr>
            <w:tcW w:w="3288" w:type="dxa"/>
          </w:tcPr>
          <w:p w:rsidR="00397568" w:rsidRPr="00A63798" w:rsidRDefault="00D861F7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Facilitate planning meetings of pairs, PLCs or school towards goal within area of focus</w:t>
            </w:r>
          </w:p>
        </w:tc>
        <w:tc>
          <w:tcPr>
            <w:tcW w:w="3288" w:type="dxa"/>
          </w:tcPr>
          <w:p w:rsidR="00397568" w:rsidRDefault="00D30410" w:rsidP="00D30410">
            <w:pPr>
              <w:pStyle w:val="ListParagraph"/>
              <w:numPr>
                <w:ilvl w:val="0"/>
                <w:numId w:val="4"/>
              </w:numPr>
              <w:ind w:left="288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Encourages staff in their implement</w:t>
            </w:r>
            <w:r w:rsidR="00616C1F">
              <w:rPr>
                <w:sz w:val="18"/>
              </w:rPr>
              <w:t xml:space="preserve">ation of a new skill, strategy or </w:t>
            </w:r>
            <w:r>
              <w:rPr>
                <w:sz w:val="18"/>
              </w:rPr>
              <w:t>lesso</w:t>
            </w:r>
            <w:r w:rsidR="00616C1F">
              <w:rPr>
                <w:sz w:val="18"/>
              </w:rPr>
              <w:t>n</w:t>
            </w:r>
          </w:p>
          <w:p w:rsidR="00D30410" w:rsidRDefault="00D30410" w:rsidP="00D30410">
            <w:pPr>
              <w:pStyle w:val="ListParagraph"/>
              <w:numPr>
                <w:ilvl w:val="0"/>
                <w:numId w:val="4"/>
              </w:numPr>
              <w:ind w:left="288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Documents the individual skill, strategy or lesson that colleagues are working on</w:t>
            </w:r>
          </w:p>
          <w:p w:rsidR="00312197" w:rsidRPr="00D30410" w:rsidRDefault="00312197" w:rsidP="00D30410">
            <w:pPr>
              <w:pStyle w:val="ListParagraph"/>
              <w:numPr>
                <w:ilvl w:val="0"/>
                <w:numId w:val="4"/>
              </w:numPr>
              <w:ind w:left="288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Awareness of who is trying what </w:t>
            </w:r>
          </w:p>
        </w:tc>
        <w:tc>
          <w:tcPr>
            <w:tcW w:w="3288" w:type="dxa"/>
          </w:tcPr>
          <w:p w:rsidR="00397568" w:rsidRPr="00A63798" w:rsidRDefault="00D861F7" w:rsidP="00616C1F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 xml:space="preserve">Facilitate </w:t>
            </w:r>
            <w:r w:rsidR="00EF74AE" w:rsidRPr="00A63798">
              <w:rPr>
                <w:sz w:val="18"/>
              </w:rPr>
              <w:t>reflection and improvement</w:t>
            </w:r>
            <w:r w:rsidRPr="00A63798">
              <w:rPr>
                <w:sz w:val="18"/>
              </w:rPr>
              <w:t xml:space="preserve"> </w:t>
            </w:r>
            <w:r w:rsidR="00616C1F">
              <w:rPr>
                <w:sz w:val="18"/>
              </w:rPr>
              <w:t>planning for teachers partnership</w:t>
            </w:r>
            <w:r w:rsidRPr="00A63798">
              <w:rPr>
                <w:sz w:val="18"/>
              </w:rPr>
              <w:t>s, PLCs or school towards goal within area of focus</w:t>
            </w:r>
          </w:p>
        </w:tc>
        <w:tc>
          <w:tcPr>
            <w:tcW w:w="3810" w:type="dxa"/>
            <w:shd w:val="clear" w:color="auto" w:fill="FFFFFF" w:themeFill="background1"/>
          </w:tcPr>
          <w:p w:rsidR="00EF74AE" w:rsidRPr="00A63798" w:rsidRDefault="00EF74AE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Integrate all processes</w:t>
            </w:r>
            <w:r w:rsidR="00D30410">
              <w:rPr>
                <w:sz w:val="18"/>
              </w:rPr>
              <w:t xml:space="preserve"> on this continuum</w:t>
            </w:r>
          </w:p>
          <w:p w:rsidR="00EF74AE" w:rsidRPr="00A63798" w:rsidRDefault="00EF74AE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Awareness of promising practices occurring in school.</w:t>
            </w:r>
          </w:p>
          <w:p w:rsidR="00397568" w:rsidRPr="00A63798" w:rsidRDefault="00EF74AE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Assist in creating appropriate partnerships</w:t>
            </w:r>
          </w:p>
          <w:p w:rsidR="00EF74AE" w:rsidRDefault="00EF74AE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Assist in lining up schedules to allow observations</w:t>
            </w:r>
          </w:p>
          <w:p w:rsidR="00D30410" w:rsidRDefault="00D30410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Co-teaching</w:t>
            </w:r>
          </w:p>
          <w:p w:rsidR="00EF74AE" w:rsidRPr="00A63798" w:rsidRDefault="00D30410" w:rsidP="00312197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Understanding of how implementation of new skill, strategy or lesson is progressing</w:t>
            </w:r>
          </w:p>
        </w:tc>
      </w:tr>
      <w:tr w:rsidR="000A03DC" w:rsidTr="0061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A03DC" w:rsidRDefault="000A03DC" w:rsidP="00397568">
            <w:pPr>
              <w:rPr>
                <w:sz w:val="28"/>
              </w:rPr>
            </w:pPr>
            <w:r>
              <w:rPr>
                <w:sz w:val="28"/>
              </w:rPr>
              <w:t>LST needed Skills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EF74AE" w:rsidRPr="00A63798" w:rsidRDefault="005F0F86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Trust Building</w:t>
            </w:r>
          </w:p>
          <w:p w:rsidR="000A03DC" w:rsidRPr="00616C1F" w:rsidRDefault="005F0F86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Research</w:t>
            </w:r>
          </w:p>
          <w:p w:rsidR="000A03DC" w:rsidRPr="00616C1F" w:rsidRDefault="005F0F86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Facilitation</w:t>
            </w:r>
          </w:p>
          <w:p w:rsidR="000A03DC" w:rsidRPr="005F0F86" w:rsidRDefault="005F0F86" w:rsidP="005F0F86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Communication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EF74AE" w:rsidRPr="00A63798" w:rsidRDefault="005F0F86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Trust Building</w:t>
            </w:r>
          </w:p>
          <w:p w:rsidR="000A03DC" w:rsidRPr="00A63798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 xml:space="preserve">Data Collection </w:t>
            </w:r>
            <w:r w:rsidR="005F0F86">
              <w:rPr>
                <w:sz w:val="18"/>
              </w:rPr>
              <w:t>&amp; Analysis</w:t>
            </w:r>
          </w:p>
          <w:p w:rsidR="000A03DC" w:rsidRPr="00A63798" w:rsidRDefault="00777ACB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Critical T</w:t>
            </w:r>
            <w:r w:rsidR="000A03DC" w:rsidRPr="00A63798">
              <w:rPr>
                <w:sz w:val="18"/>
              </w:rPr>
              <w:t>hinkin</w:t>
            </w:r>
            <w:r w:rsidRPr="00A63798">
              <w:rPr>
                <w:sz w:val="18"/>
              </w:rPr>
              <w:t>g S</w:t>
            </w:r>
            <w:r w:rsidR="000A03DC" w:rsidRPr="00A63798">
              <w:rPr>
                <w:sz w:val="18"/>
              </w:rPr>
              <w:t>kills in relat</w:t>
            </w:r>
            <w:r w:rsidRPr="00A63798">
              <w:rPr>
                <w:sz w:val="18"/>
              </w:rPr>
              <w:t>ion to S</w:t>
            </w:r>
            <w:r w:rsidR="000A03DC" w:rsidRPr="00A63798">
              <w:rPr>
                <w:sz w:val="18"/>
              </w:rPr>
              <w:t>trategies</w:t>
            </w:r>
          </w:p>
          <w:p w:rsidR="000A03DC" w:rsidRPr="00A63798" w:rsidRDefault="005F0F86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Listening</w:t>
            </w:r>
          </w:p>
          <w:p w:rsidR="000A03DC" w:rsidRPr="00A63798" w:rsidRDefault="005F0F86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Quality Questioning</w:t>
            </w:r>
          </w:p>
          <w:p w:rsidR="000A03DC" w:rsidRPr="00A63798" w:rsidRDefault="000A03DC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Conflict Resolution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Trust Building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Listening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Facilitation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Quality Questioning</w:t>
            </w:r>
          </w:p>
          <w:p w:rsidR="000A03DC" w:rsidRPr="00A63798" w:rsidRDefault="00D861F7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Conflict Resolution</w:t>
            </w: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0A03DC" w:rsidRPr="00D30410" w:rsidRDefault="005F0F86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Trust Building</w:t>
            </w:r>
          </w:p>
          <w:p w:rsidR="00D30410" w:rsidRPr="00D30410" w:rsidRDefault="00D30410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D30410">
              <w:rPr>
                <w:sz w:val="18"/>
              </w:rPr>
              <w:t>Listening</w:t>
            </w:r>
          </w:p>
          <w:p w:rsidR="00D30410" w:rsidRPr="00D30410" w:rsidRDefault="00D30410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D30410">
              <w:rPr>
                <w:sz w:val="18"/>
              </w:rPr>
              <w:t>Quality Questioning</w:t>
            </w:r>
          </w:p>
          <w:p w:rsidR="00D30410" w:rsidRPr="00D30410" w:rsidRDefault="00D30410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D30410">
              <w:rPr>
                <w:sz w:val="18"/>
              </w:rPr>
              <w:t>Data Collection</w:t>
            </w:r>
            <w:r w:rsidR="005F0F86">
              <w:rPr>
                <w:sz w:val="18"/>
              </w:rPr>
              <w:t xml:space="preserve"> &amp; Analysis</w:t>
            </w:r>
          </w:p>
          <w:p w:rsidR="00777ACB" w:rsidRPr="00D30410" w:rsidRDefault="00D30410" w:rsidP="000A03DC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D30410">
              <w:rPr>
                <w:sz w:val="18"/>
              </w:rPr>
              <w:t>Conflict Resolution</w:t>
            </w:r>
          </w:p>
          <w:p w:rsidR="00EF74AE" w:rsidRPr="00D30410" w:rsidRDefault="00EF74AE" w:rsidP="00EF7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</w:tcBorders>
          </w:tcPr>
          <w:p w:rsidR="00EF74AE" w:rsidRPr="00A63798" w:rsidRDefault="005F0F86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Trust Building</w:t>
            </w:r>
          </w:p>
          <w:p w:rsidR="00EF74AE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Data Collection &amp; Analysis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Listening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Facilitation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Quality Questioning </w:t>
            </w:r>
          </w:p>
          <w:p w:rsidR="00EF74AE" w:rsidRPr="00A63798" w:rsidRDefault="00D861F7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Conflict Resolution</w:t>
            </w:r>
          </w:p>
        </w:tc>
        <w:tc>
          <w:tcPr>
            <w:tcW w:w="38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Trust Building </w:t>
            </w:r>
          </w:p>
          <w:p w:rsidR="00EF74AE" w:rsidRPr="00A63798" w:rsidRDefault="00EF74AE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 xml:space="preserve">Data Collection </w:t>
            </w:r>
            <w:r w:rsidR="005F0F86">
              <w:rPr>
                <w:sz w:val="18"/>
              </w:rPr>
              <w:t xml:space="preserve">and Analysis </w:t>
            </w:r>
          </w:p>
          <w:p w:rsidR="00EF74AE" w:rsidRPr="00A63798" w:rsidRDefault="00777ACB" w:rsidP="00EF74AE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Critical T</w:t>
            </w:r>
            <w:r w:rsidR="00EF74AE" w:rsidRPr="00A63798">
              <w:rPr>
                <w:sz w:val="18"/>
              </w:rPr>
              <w:t>hinkin</w:t>
            </w:r>
            <w:r w:rsidRPr="00A63798">
              <w:rPr>
                <w:sz w:val="18"/>
              </w:rPr>
              <w:t>g S</w:t>
            </w:r>
            <w:r w:rsidR="00EF74AE" w:rsidRPr="00A63798">
              <w:rPr>
                <w:sz w:val="18"/>
              </w:rPr>
              <w:t xml:space="preserve">kills in relation to </w:t>
            </w:r>
            <w:r w:rsidRPr="00A63798">
              <w:rPr>
                <w:sz w:val="18"/>
              </w:rPr>
              <w:t>S</w:t>
            </w:r>
            <w:r w:rsidR="00EF74AE" w:rsidRPr="00A63798">
              <w:rPr>
                <w:sz w:val="18"/>
              </w:rPr>
              <w:t>trategies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Listening 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Facilitation </w:t>
            </w:r>
          </w:p>
          <w:p w:rsidR="00D861F7" w:rsidRPr="00A63798" w:rsidRDefault="005F0F86" w:rsidP="00D861F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Quality Questioning </w:t>
            </w:r>
          </w:p>
          <w:p w:rsidR="00777ACB" w:rsidRPr="00A63798" w:rsidRDefault="00D861F7" w:rsidP="00312197">
            <w:pPr>
              <w:pStyle w:val="ListParagraph"/>
              <w:numPr>
                <w:ilvl w:val="0"/>
                <w:numId w:val="4"/>
              </w:numPr>
              <w:ind w:left="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16C1F">
              <w:rPr>
                <w:sz w:val="18"/>
              </w:rPr>
              <w:t>Conflict Resolution</w:t>
            </w:r>
          </w:p>
        </w:tc>
      </w:tr>
      <w:tr w:rsidR="00397568" w:rsidRPr="00777ACB" w:rsidTr="00616C1F">
        <w:trPr>
          <w:trHeight w:val="2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397568" w:rsidRPr="00397568" w:rsidRDefault="00397568" w:rsidP="00397568">
            <w:pPr>
              <w:rPr>
                <w:sz w:val="28"/>
              </w:rPr>
            </w:pPr>
            <w:r w:rsidRPr="00397568">
              <w:rPr>
                <w:sz w:val="28"/>
              </w:rPr>
              <w:t>Exemplars</w:t>
            </w:r>
          </w:p>
        </w:tc>
        <w:tc>
          <w:tcPr>
            <w:tcW w:w="3288" w:type="dxa"/>
          </w:tcPr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Reading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Researching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Attending PD</w:t>
            </w:r>
          </w:p>
          <w:p w:rsidR="00397568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Gathering Resources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Staff Meetings</w:t>
            </w:r>
            <w:r w:rsidR="00D30410">
              <w:rPr>
                <w:sz w:val="18"/>
              </w:rPr>
              <w:t>-facilitating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PLCs</w:t>
            </w:r>
            <w:r w:rsidR="00D30410">
              <w:rPr>
                <w:sz w:val="18"/>
              </w:rPr>
              <w:t>- facilitating/organizing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One-on-One Sharing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Facilitating others to share</w:t>
            </w:r>
          </w:p>
          <w:p w:rsidR="00777ACB" w:rsidRPr="00A63798" w:rsidRDefault="00777ACB" w:rsidP="00777ACB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88" w:type="dxa"/>
          </w:tcPr>
          <w:p w:rsidR="004751D5" w:rsidRPr="00A63798" w:rsidRDefault="004751D5" w:rsidP="004751D5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LST covers class(es) for peer(s) to observe colleague.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Classroom observation to learn about new practice or theory</w:t>
            </w:r>
          </w:p>
          <w:p w:rsidR="00777ACB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Collecting data to inform one’s own teaching</w:t>
            </w:r>
          </w:p>
          <w:p w:rsidR="004751D5" w:rsidRPr="00A63798" w:rsidRDefault="00616C1F" w:rsidP="00616C1F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LST models a skill, strategy or lesson</w:t>
            </w:r>
          </w:p>
        </w:tc>
        <w:tc>
          <w:tcPr>
            <w:tcW w:w="3288" w:type="dxa"/>
          </w:tcPr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Program planning for a student</w:t>
            </w:r>
            <w:r w:rsidR="00616C1F">
              <w:rPr>
                <w:sz w:val="18"/>
              </w:rPr>
              <w:t xml:space="preserve"> using student data (i.e., anecdotal notes, informal reading inventories,…)</w:t>
            </w:r>
          </w:p>
          <w:p w:rsidR="00777ACB" w:rsidRPr="00A63798" w:rsidRDefault="00777ACB" w:rsidP="004751D5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Refining a unit of study</w:t>
            </w:r>
          </w:p>
          <w:p w:rsidR="004751D5" w:rsidRPr="00A63798" w:rsidRDefault="004751D5" w:rsidP="004751D5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88" w:type="dxa"/>
          </w:tcPr>
          <w:p w:rsidR="00616C1F" w:rsidRDefault="00616C1F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Teacher implements new skills, strategies or lesson</w:t>
            </w:r>
          </w:p>
          <w:p w:rsidR="00397568" w:rsidRDefault="00D30410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Teacher videos self</w:t>
            </w:r>
            <w:r w:rsidR="00312197">
              <w:rPr>
                <w:sz w:val="18"/>
              </w:rPr>
              <w:t xml:space="preserve"> &amp; students</w:t>
            </w:r>
            <w:r>
              <w:rPr>
                <w:sz w:val="18"/>
              </w:rPr>
              <w:t>- on their own implementation of the skill, strategy or lesson</w:t>
            </w:r>
          </w:p>
          <w:p w:rsidR="00616C1F" w:rsidRPr="00D30410" w:rsidRDefault="00616C1F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Teacher asks for feedback on implementation of new skill, strategy or lesson</w:t>
            </w:r>
          </w:p>
        </w:tc>
        <w:tc>
          <w:tcPr>
            <w:tcW w:w="3288" w:type="dxa"/>
          </w:tcPr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Tuning Protocols</w:t>
            </w:r>
          </w:p>
          <w:p w:rsidR="00777ACB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Data-focussed discussions</w:t>
            </w:r>
          </w:p>
          <w:p w:rsidR="00616C1F" w:rsidRPr="00A63798" w:rsidRDefault="00616C1F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Examining of student work</w:t>
            </w:r>
          </w:p>
          <w:p w:rsidR="004751D5" w:rsidRPr="00A63798" w:rsidRDefault="004751D5" w:rsidP="004751D5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Analysing assessment data</w:t>
            </w:r>
          </w:p>
          <w:p w:rsidR="00397568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Facilitation Strategies (e.g. Stop, Start, Continue)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Classroom observation with purposeful data collection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Videoing</w:t>
            </w:r>
          </w:p>
          <w:p w:rsidR="00777ACB" w:rsidRPr="00A63798" w:rsidRDefault="00777ACB" w:rsidP="00312197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Debriefing learning with staff</w:t>
            </w:r>
          </w:p>
        </w:tc>
        <w:tc>
          <w:tcPr>
            <w:tcW w:w="3810" w:type="dxa"/>
          </w:tcPr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LST covers class(es) for peer(s) to observe colleague.</w:t>
            </w:r>
          </w:p>
          <w:p w:rsidR="00777ACB" w:rsidRPr="00A6379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LST supports partnering.</w:t>
            </w:r>
          </w:p>
          <w:p w:rsidR="00397568" w:rsidRDefault="00777ACB" w:rsidP="00777ACB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63798">
              <w:rPr>
                <w:sz w:val="18"/>
              </w:rPr>
              <w:t>LST works with pairs to ensure observati</w:t>
            </w:r>
            <w:r w:rsidR="003866D8" w:rsidRPr="00A63798">
              <w:rPr>
                <w:sz w:val="18"/>
              </w:rPr>
              <w:t>on is meaningful and purposeful</w:t>
            </w:r>
          </w:p>
          <w:p w:rsidR="00EF74AE" w:rsidRPr="00A63798" w:rsidRDefault="00D30410" w:rsidP="00616C1F">
            <w:pPr>
              <w:pStyle w:val="ListParagraph"/>
              <w:numPr>
                <w:ilvl w:val="0"/>
                <w:numId w:val="4"/>
              </w:num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16C1F">
              <w:rPr>
                <w:sz w:val="18"/>
              </w:rPr>
              <w:t>Teachers collect purposeful data for colleagues</w:t>
            </w:r>
          </w:p>
        </w:tc>
      </w:tr>
    </w:tbl>
    <w:p w:rsidR="000A03DC" w:rsidRDefault="000A03DC" w:rsidP="00616C1F"/>
    <w:sectPr w:rsidR="000A03DC" w:rsidSect="00312197">
      <w:headerReference w:type="default" r:id="rId14"/>
      <w:footerReference w:type="default" r:id="rId15"/>
      <w:pgSz w:w="24480" w:h="15840" w:orient="landscape" w:code="3"/>
      <w:pgMar w:top="108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BD" w:rsidRDefault="00861ABD" w:rsidP="00184C42">
      <w:pPr>
        <w:spacing w:after="0" w:line="240" w:lineRule="auto"/>
      </w:pPr>
      <w:r>
        <w:separator/>
      </w:r>
    </w:p>
  </w:endnote>
  <w:endnote w:type="continuationSeparator" w:id="0">
    <w:p w:rsidR="00861ABD" w:rsidRDefault="00861ABD" w:rsidP="0018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798" w:rsidRDefault="00A63798" w:rsidP="00A63798">
    <w:pPr>
      <w:jc w:val="right"/>
    </w:pPr>
    <w:r>
      <w:t>J</w:t>
    </w:r>
    <w:r w:rsidRPr="007C1B1B">
      <w:t xml:space="preserve">oyce, B., &amp; Showers, B. (1995). </w:t>
    </w:r>
    <w:r w:rsidRPr="007C1B1B">
      <w:rPr>
        <w:i/>
        <w:iCs/>
      </w:rPr>
      <w:t>Student Achievement Through Staff Development</w:t>
    </w:r>
    <w:r w:rsidRPr="007C1B1B">
      <w:t>. New York: Longman.</w:t>
    </w:r>
    <w:r>
      <w:t xml:space="preserve"> </w:t>
    </w:r>
  </w:p>
  <w:p w:rsidR="00A63798" w:rsidRDefault="00A63798">
    <w:pPr>
      <w:pStyle w:val="Footer"/>
    </w:pPr>
  </w:p>
  <w:p w:rsidR="00A63798" w:rsidRDefault="00A63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BD" w:rsidRDefault="00861ABD" w:rsidP="00184C42">
      <w:pPr>
        <w:spacing w:after="0" w:line="240" w:lineRule="auto"/>
      </w:pPr>
      <w:r>
        <w:separator/>
      </w:r>
    </w:p>
  </w:footnote>
  <w:footnote w:type="continuationSeparator" w:id="0">
    <w:p w:rsidR="00861ABD" w:rsidRDefault="00861ABD" w:rsidP="0018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025872"/>
      <w:docPartObj>
        <w:docPartGallery w:val="Watermarks"/>
        <w:docPartUnique/>
      </w:docPartObj>
    </w:sdtPr>
    <w:sdtEndPr/>
    <w:sdtContent>
      <w:p w:rsidR="00184C42" w:rsidRDefault="00861ABD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08B"/>
    <w:multiLevelType w:val="hybridMultilevel"/>
    <w:tmpl w:val="AAB675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4482F"/>
    <w:multiLevelType w:val="hybridMultilevel"/>
    <w:tmpl w:val="0798B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3641F"/>
    <w:multiLevelType w:val="hybridMultilevel"/>
    <w:tmpl w:val="19E831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234B2"/>
    <w:multiLevelType w:val="hybridMultilevel"/>
    <w:tmpl w:val="C116FF3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BD"/>
    <w:rsid w:val="000A03DC"/>
    <w:rsid w:val="000B7E01"/>
    <w:rsid w:val="0017311C"/>
    <w:rsid w:val="00184C42"/>
    <w:rsid w:val="001B38F2"/>
    <w:rsid w:val="001C3497"/>
    <w:rsid w:val="001F2809"/>
    <w:rsid w:val="00251623"/>
    <w:rsid w:val="002E086E"/>
    <w:rsid w:val="00312197"/>
    <w:rsid w:val="00323322"/>
    <w:rsid w:val="003866D8"/>
    <w:rsid w:val="00397568"/>
    <w:rsid w:val="003E0607"/>
    <w:rsid w:val="00447324"/>
    <w:rsid w:val="00447AF7"/>
    <w:rsid w:val="00462262"/>
    <w:rsid w:val="004751D5"/>
    <w:rsid w:val="004B652A"/>
    <w:rsid w:val="00533636"/>
    <w:rsid w:val="00564BD0"/>
    <w:rsid w:val="00565857"/>
    <w:rsid w:val="005F0F86"/>
    <w:rsid w:val="005F5DBD"/>
    <w:rsid w:val="00616C1F"/>
    <w:rsid w:val="006B02B8"/>
    <w:rsid w:val="006C273B"/>
    <w:rsid w:val="0070718D"/>
    <w:rsid w:val="00734D9B"/>
    <w:rsid w:val="007367DD"/>
    <w:rsid w:val="00777ACB"/>
    <w:rsid w:val="0078078B"/>
    <w:rsid w:val="007E2835"/>
    <w:rsid w:val="00861ABD"/>
    <w:rsid w:val="008C75E0"/>
    <w:rsid w:val="00953372"/>
    <w:rsid w:val="009C2325"/>
    <w:rsid w:val="00A2282B"/>
    <w:rsid w:val="00A233F3"/>
    <w:rsid w:val="00A51627"/>
    <w:rsid w:val="00A63798"/>
    <w:rsid w:val="00B11947"/>
    <w:rsid w:val="00B245FB"/>
    <w:rsid w:val="00BE101E"/>
    <w:rsid w:val="00C25116"/>
    <w:rsid w:val="00C40949"/>
    <w:rsid w:val="00C41357"/>
    <w:rsid w:val="00CE3AC9"/>
    <w:rsid w:val="00D24D32"/>
    <w:rsid w:val="00D30410"/>
    <w:rsid w:val="00D61E55"/>
    <w:rsid w:val="00D861F7"/>
    <w:rsid w:val="00D90058"/>
    <w:rsid w:val="00E66BBA"/>
    <w:rsid w:val="00E70E0B"/>
    <w:rsid w:val="00ED517E"/>
    <w:rsid w:val="00EF74AE"/>
    <w:rsid w:val="00F313A9"/>
    <w:rsid w:val="00F5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LightList-Accent1">
    <w:name w:val="Light List Accent 1"/>
    <w:basedOn w:val="TableNormal"/>
    <w:uiPriority w:val="61"/>
    <w:rsid w:val="003975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LightList-Accent1">
    <w:name w:val="Light List Accent 1"/>
    <w:basedOn w:val="TableNormal"/>
    <w:uiPriority w:val="61"/>
    <w:rsid w:val="003975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4EA8B7-F23A-494B-805C-FA3FA286D2B2}" type="doc">
      <dgm:prSet loTypeId="urn:microsoft.com/office/officeart/2005/8/layout/chevron1" loCatId="process" qsTypeId="urn:microsoft.com/office/officeart/2005/8/quickstyle/simple1" qsCatId="simple" csTypeId="urn:microsoft.com/office/officeart/2005/8/colors/colorful1" csCatId="colorful" phldr="1"/>
      <dgm:spPr/>
    </dgm:pt>
    <dgm:pt modelId="{886D4796-1E1F-45F3-92F2-BCCF2C913BE6}">
      <dgm:prSet phldrT="[Text]"/>
      <dgm:spPr/>
      <dgm:t>
        <a:bodyPr/>
        <a:lstStyle/>
        <a:p>
          <a:r>
            <a:rPr lang="en-CA"/>
            <a:t>Learning Content</a:t>
          </a:r>
        </a:p>
      </dgm:t>
    </dgm:pt>
    <dgm:pt modelId="{1E40FD9D-8E50-436C-80C0-75B9D0EAD0C9}" type="parTrans" cxnId="{1F7DD19E-9F07-4463-8745-9EA92A70D29D}">
      <dgm:prSet/>
      <dgm:spPr/>
      <dgm:t>
        <a:bodyPr/>
        <a:lstStyle/>
        <a:p>
          <a:endParaRPr lang="en-CA"/>
        </a:p>
      </dgm:t>
    </dgm:pt>
    <dgm:pt modelId="{E9E2272B-545F-47E6-93FA-EF317675B30A}" type="sibTrans" cxnId="{1F7DD19E-9F07-4463-8745-9EA92A70D29D}">
      <dgm:prSet/>
      <dgm:spPr/>
      <dgm:t>
        <a:bodyPr/>
        <a:lstStyle/>
        <a:p>
          <a:endParaRPr lang="en-CA"/>
        </a:p>
      </dgm:t>
    </dgm:pt>
    <dgm:pt modelId="{BB92984E-F49A-47CF-A69F-4EC587B0FF9E}">
      <dgm:prSet phldrT="[Text]"/>
      <dgm:spPr/>
      <dgm:t>
        <a:bodyPr/>
        <a:lstStyle/>
        <a:p>
          <a:r>
            <a:rPr lang="en-CA"/>
            <a:t>Collaborative Planning</a:t>
          </a:r>
        </a:p>
      </dgm:t>
    </dgm:pt>
    <dgm:pt modelId="{83CE4094-CA83-4DA5-A158-34005CD08526}" type="parTrans" cxnId="{0EC475DD-8841-44AD-9ECC-902EF7146534}">
      <dgm:prSet/>
      <dgm:spPr/>
      <dgm:t>
        <a:bodyPr/>
        <a:lstStyle/>
        <a:p>
          <a:endParaRPr lang="en-CA"/>
        </a:p>
      </dgm:t>
    </dgm:pt>
    <dgm:pt modelId="{E803E444-47AC-4E16-84FE-AB6979C1DD07}" type="sibTrans" cxnId="{0EC475DD-8841-44AD-9ECC-902EF7146534}">
      <dgm:prSet/>
      <dgm:spPr/>
      <dgm:t>
        <a:bodyPr/>
        <a:lstStyle/>
        <a:p>
          <a:endParaRPr lang="en-CA"/>
        </a:p>
      </dgm:t>
    </dgm:pt>
    <dgm:pt modelId="{81146B2D-7231-4C39-A224-732C60792A18}">
      <dgm:prSet phldrT="[Text]"/>
      <dgm:spPr/>
      <dgm:t>
        <a:bodyPr/>
        <a:lstStyle/>
        <a:p>
          <a:r>
            <a:rPr lang="en-CA"/>
            <a:t>Individual Implementation</a:t>
          </a:r>
        </a:p>
      </dgm:t>
    </dgm:pt>
    <dgm:pt modelId="{F19C8424-853A-46EA-B48D-99C6E92CA790}" type="parTrans" cxnId="{322AD8FE-B379-4011-B6FF-D70F9B284097}">
      <dgm:prSet/>
      <dgm:spPr/>
      <dgm:t>
        <a:bodyPr/>
        <a:lstStyle/>
        <a:p>
          <a:endParaRPr lang="en-CA"/>
        </a:p>
      </dgm:t>
    </dgm:pt>
    <dgm:pt modelId="{B17047E0-DE37-47B7-A2FF-31D53F0BD396}" type="sibTrans" cxnId="{322AD8FE-B379-4011-B6FF-D70F9B284097}">
      <dgm:prSet/>
      <dgm:spPr/>
      <dgm:t>
        <a:bodyPr/>
        <a:lstStyle/>
        <a:p>
          <a:endParaRPr lang="en-CA"/>
        </a:p>
      </dgm:t>
    </dgm:pt>
    <dgm:pt modelId="{D1E0E58A-6B8B-417B-A63C-3AFD0070B564}">
      <dgm:prSet phldrT="[Text]"/>
      <dgm:spPr/>
      <dgm:t>
        <a:bodyPr/>
        <a:lstStyle/>
        <a:p>
          <a:r>
            <a:rPr lang="en-CA"/>
            <a:t>Reciprocal Observation of Peer Teaching</a:t>
          </a:r>
        </a:p>
      </dgm:t>
    </dgm:pt>
    <dgm:pt modelId="{2EECE621-7E91-4666-A678-7F3D7FDB3512}" type="parTrans" cxnId="{A35D87BF-9DE4-42BD-84A8-7EFFB5B40021}">
      <dgm:prSet/>
      <dgm:spPr/>
      <dgm:t>
        <a:bodyPr/>
        <a:lstStyle/>
        <a:p>
          <a:endParaRPr lang="en-CA"/>
        </a:p>
      </dgm:t>
    </dgm:pt>
    <dgm:pt modelId="{449335D3-0403-4BA2-924C-A42E06F4631B}" type="sibTrans" cxnId="{A35D87BF-9DE4-42BD-84A8-7EFFB5B40021}">
      <dgm:prSet/>
      <dgm:spPr/>
      <dgm:t>
        <a:bodyPr/>
        <a:lstStyle/>
        <a:p>
          <a:endParaRPr lang="en-CA"/>
        </a:p>
      </dgm:t>
    </dgm:pt>
    <dgm:pt modelId="{A05F12CF-FDA5-43BA-94B2-C7751FDA9158}">
      <dgm:prSet phldrT="[Text]"/>
      <dgm:spPr/>
      <dgm:t>
        <a:bodyPr/>
        <a:lstStyle/>
        <a:p>
          <a:r>
            <a:rPr lang="en-CA"/>
            <a:t>Observing Content</a:t>
          </a:r>
        </a:p>
      </dgm:t>
    </dgm:pt>
    <dgm:pt modelId="{33A9EBEA-FCB7-4AC1-826D-2412DAEB092B}" type="parTrans" cxnId="{99D12BFB-E299-4490-BEBA-4D9FBBBDF970}">
      <dgm:prSet/>
      <dgm:spPr/>
      <dgm:t>
        <a:bodyPr/>
        <a:lstStyle/>
        <a:p>
          <a:endParaRPr lang="en-CA"/>
        </a:p>
      </dgm:t>
    </dgm:pt>
    <dgm:pt modelId="{19EDA550-98AB-40A2-85EE-5912F6F7A8DA}" type="sibTrans" cxnId="{99D12BFB-E299-4490-BEBA-4D9FBBBDF970}">
      <dgm:prSet/>
      <dgm:spPr/>
      <dgm:t>
        <a:bodyPr/>
        <a:lstStyle/>
        <a:p>
          <a:endParaRPr lang="en-CA"/>
        </a:p>
      </dgm:t>
    </dgm:pt>
    <dgm:pt modelId="{CEF0AEC7-AE66-4143-85A6-C0432603B0E6}">
      <dgm:prSet phldrT="[Text]"/>
      <dgm:spPr/>
      <dgm:t>
        <a:bodyPr/>
        <a:lstStyle/>
        <a:p>
          <a:r>
            <a:rPr lang="en-CA"/>
            <a:t>Collaborative Reflection and Improvement</a:t>
          </a:r>
        </a:p>
      </dgm:t>
    </dgm:pt>
    <dgm:pt modelId="{DAF9B6D8-CE2D-4EF0-95AC-8D8EC141447E}" type="parTrans" cxnId="{4B0AE0DB-32AD-4F53-97AD-B93AD13C1403}">
      <dgm:prSet/>
      <dgm:spPr/>
      <dgm:t>
        <a:bodyPr/>
        <a:lstStyle/>
        <a:p>
          <a:endParaRPr lang="en-CA"/>
        </a:p>
      </dgm:t>
    </dgm:pt>
    <dgm:pt modelId="{5AFF1A69-6834-42DB-92CC-5A793BFD069A}" type="sibTrans" cxnId="{4B0AE0DB-32AD-4F53-97AD-B93AD13C1403}">
      <dgm:prSet/>
      <dgm:spPr/>
      <dgm:t>
        <a:bodyPr/>
        <a:lstStyle/>
        <a:p>
          <a:endParaRPr lang="en-CA"/>
        </a:p>
      </dgm:t>
    </dgm:pt>
    <dgm:pt modelId="{4D2D2831-EE7C-4181-B697-09BBE24F5F25}" type="pres">
      <dgm:prSet presAssocID="{564EA8B7-F23A-494B-805C-FA3FA286D2B2}" presName="Name0" presStyleCnt="0">
        <dgm:presLayoutVars>
          <dgm:dir/>
          <dgm:animLvl val="lvl"/>
          <dgm:resizeHandles val="exact"/>
        </dgm:presLayoutVars>
      </dgm:prSet>
      <dgm:spPr/>
    </dgm:pt>
    <dgm:pt modelId="{BFFE1394-5479-4071-BF71-F5E8B0432A7B}" type="pres">
      <dgm:prSet presAssocID="{886D4796-1E1F-45F3-92F2-BCCF2C913BE6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FDEE8AC9-0F1B-460E-A928-E9FEBF098CDC}" type="pres">
      <dgm:prSet presAssocID="{E9E2272B-545F-47E6-93FA-EF317675B30A}" presName="parTxOnlySpace" presStyleCnt="0"/>
      <dgm:spPr/>
    </dgm:pt>
    <dgm:pt modelId="{36CEBCB1-6F5D-4C90-B16A-22261D4306C9}" type="pres">
      <dgm:prSet presAssocID="{A05F12CF-FDA5-43BA-94B2-C7751FDA9158}" presName="parTxOnly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10BAE0C5-84F1-47F4-A781-5B1819E3AC0A}" type="pres">
      <dgm:prSet presAssocID="{19EDA550-98AB-40A2-85EE-5912F6F7A8DA}" presName="parTxOnlySpace" presStyleCnt="0"/>
      <dgm:spPr/>
    </dgm:pt>
    <dgm:pt modelId="{C6E2B8A6-35A1-419A-9371-925DAD7FC13C}" type="pres">
      <dgm:prSet presAssocID="{BB92984E-F49A-47CF-A69F-4EC587B0FF9E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616DEB9-5A22-4046-A38A-A7B81420F8B4}" type="pres">
      <dgm:prSet presAssocID="{E803E444-47AC-4E16-84FE-AB6979C1DD07}" presName="parTxOnlySpace" presStyleCnt="0"/>
      <dgm:spPr/>
    </dgm:pt>
    <dgm:pt modelId="{6592AEE7-DA73-4818-8A43-D9CDF3EE7BD2}" type="pres">
      <dgm:prSet presAssocID="{81146B2D-7231-4C39-A224-732C60792A18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51EB52F8-74A4-4E62-9A25-A138E53490C2}" type="pres">
      <dgm:prSet presAssocID="{B17047E0-DE37-47B7-A2FF-31D53F0BD396}" presName="parTxOnlySpace" presStyleCnt="0"/>
      <dgm:spPr/>
    </dgm:pt>
    <dgm:pt modelId="{28947F2F-AD7D-4E3B-A5AD-35447A53B1B7}" type="pres">
      <dgm:prSet presAssocID="{CEF0AEC7-AE66-4143-85A6-C0432603B0E6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B5E37795-254F-4C69-86CA-9D524AADD339}" type="pres">
      <dgm:prSet presAssocID="{5AFF1A69-6834-42DB-92CC-5A793BFD069A}" presName="parTxOnlySpace" presStyleCnt="0"/>
      <dgm:spPr/>
    </dgm:pt>
    <dgm:pt modelId="{14FA859B-7F63-4A47-8C6F-E9D0A3310E14}" type="pres">
      <dgm:prSet presAssocID="{D1E0E58A-6B8B-417B-A63C-3AFD0070B564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0EC475DD-8841-44AD-9ECC-902EF7146534}" srcId="{564EA8B7-F23A-494B-805C-FA3FA286D2B2}" destId="{BB92984E-F49A-47CF-A69F-4EC587B0FF9E}" srcOrd="2" destOrd="0" parTransId="{83CE4094-CA83-4DA5-A158-34005CD08526}" sibTransId="{E803E444-47AC-4E16-84FE-AB6979C1DD07}"/>
    <dgm:cxn modelId="{7B8E5E3D-A6AD-4BA3-B8D4-2A36067C0101}" type="presOf" srcId="{564EA8B7-F23A-494B-805C-FA3FA286D2B2}" destId="{4D2D2831-EE7C-4181-B697-09BBE24F5F25}" srcOrd="0" destOrd="0" presId="urn:microsoft.com/office/officeart/2005/8/layout/chevron1"/>
    <dgm:cxn modelId="{E291D883-1772-4D9B-8DBE-AD362B666061}" type="presOf" srcId="{CEF0AEC7-AE66-4143-85A6-C0432603B0E6}" destId="{28947F2F-AD7D-4E3B-A5AD-35447A53B1B7}" srcOrd="0" destOrd="0" presId="urn:microsoft.com/office/officeart/2005/8/layout/chevron1"/>
    <dgm:cxn modelId="{3FC01E1E-04CD-425E-8E20-21FA9427E034}" type="presOf" srcId="{A05F12CF-FDA5-43BA-94B2-C7751FDA9158}" destId="{36CEBCB1-6F5D-4C90-B16A-22261D4306C9}" srcOrd="0" destOrd="0" presId="urn:microsoft.com/office/officeart/2005/8/layout/chevron1"/>
    <dgm:cxn modelId="{322AD8FE-B379-4011-B6FF-D70F9B284097}" srcId="{564EA8B7-F23A-494B-805C-FA3FA286D2B2}" destId="{81146B2D-7231-4C39-A224-732C60792A18}" srcOrd="3" destOrd="0" parTransId="{F19C8424-853A-46EA-B48D-99C6E92CA790}" sibTransId="{B17047E0-DE37-47B7-A2FF-31D53F0BD396}"/>
    <dgm:cxn modelId="{A35D87BF-9DE4-42BD-84A8-7EFFB5B40021}" srcId="{564EA8B7-F23A-494B-805C-FA3FA286D2B2}" destId="{D1E0E58A-6B8B-417B-A63C-3AFD0070B564}" srcOrd="5" destOrd="0" parTransId="{2EECE621-7E91-4666-A678-7F3D7FDB3512}" sibTransId="{449335D3-0403-4BA2-924C-A42E06F4631B}"/>
    <dgm:cxn modelId="{4B0AE0DB-32AD-4F53-97AD-B93AD13C1403}" srcId="{564EA8B7-F23A-494B-805C-FA3FA286D2B2}" destId="{CEF0AEC7-AE66-4143-85A6-C0432603B0E6}" srcOrd="4" destOrd="0" parTransId="{DAF9B6D8-CE2D-4EF0-95AC-8D8EC141447E}" sibTransId="{5AFF1A69-6834-42DB-92CC-5A793BFD069A}"/>
    <dgm:cxn modelId="{1F7DD19E-9F07-4463-8745-9EA92A70D29D}" srcId="{564EA8B7-F23A-494B-805C-FA3FA286D2B2}" destId="{886D4796-1E1F-45F3-92F2-BCCF2C913BE6}" srcOrd="0" destOrd="0" parTransId="{1E40FD9D-8E50-436C-80C0-75B9D0EAD0C9}" sibTransId="{E9E2272B-545F-47E6-93FA-EF317675B30A}"/>
    <dgm:cxn modelId="{99D12BFB-E299-4490-BEBA-4D9FBBBDF970}" srcId="{564EA8B7-F23A-494B-805C-FA3FA286D2B2}" destId="{A05F12CF-FDA5-43BA-94B2-C7751FDA9158}" srcOrd="1" destOrd="0" parTransId="{33A9EBEA-FCB7-4AC1-826D-2412DAEB092B}" sibTransId="{19EDA550-98AB-40A2-85EE-5912F6F7A8DA}"/>
    <dgm:cxn modelId="{7CB0B9DD-4C0E-40B7-A47A-D583C808D4D3}" type="presOf" srcId="{886D4796-1E1F-45F3-92F2-BCCF2C913BE6}" destId="{BFFE1394-5479-4071-BF71-F5E8B0432A7B}" srcOrd="0" destOrd="0" presId="urn:microsoft.com/office/officeart/2005/8/layout/chevron1"/>
    <dgm:cxn modelId="{B5C09316-53A8-42F8-A99F-827BF0ECF1DA}" type="presOf" srcId="{D1E0E58A-6B8B-417B-A63C-3AFD0070B564}" destId="{14FA859B-7F63-4A47-8C6F-E9D0A3310E14}" srcOrd="0" destOrd="0" presId="urn:microsoft.com/office/officeart/2005/8/layout/chevron1"/>
    <dgm:cxn modelId="{9F9382D4-3C5B-4518-97AF-30111C00AE92}" type="presOf" srcId="{BB92984E-F49A-47CF-A69F-4EC587B0FF9E}" destId="{C6E2B8A6-35A1-419A-9371-925DAD7FC13C}" srcOrd="0" destOrd="0" presId="urn:microsoft.com/office/officeart/2005/8/layout/chevron1"/>
    <dgm:cxn modelId="{1B388555-172D-4D64-A265-AAD146A31E1A}" type="presOf" srcId="{81146B2D-7231-4C39-A224-732C60792A18}" destId="{6592AEE7-DA73-4818-8A43-D9CDF3EE7BD2}" srcOrd="0" destOrd="0" presId="urn:microsoft.com/office/officeart/2005/8/layout/chevron1"/>
    <dgm:cxn modelId="{0F060E17-A638-4587-9E48-27F3823E55C0}" type="presParOf" srcId="{4D2D2831-EE7C-4181-B697-09BBE24F5F25}" destId="{BFFE1394-5479-4071-BF71-F5E8B0432A7B}" srcOrd="0" destOrd="0" presId="urn:microsoft.com/office/officeart/2005/8/layout/chevron1"/>
    <dgm:cxn modelId="{B58123F5-3C44-4CF5-A87A-581B94DE1C39}" type="presParOf" srcId="{4D2D2831-EE7C-4181-B697-09BBE24F5F25}" destId="{FDEE8AC9-0F1B-460E-A928-E9FEBF098CDC}" srcOrd="1" destOrd="0" presId="urn:microsoft.com/office/officeart/2005/8/layout/chevron1"/>
    <dgm:cxn modelId="{E5685EFD-E29F-476E-82A0-263B44DAEB94}" type="presParOf" srcId="{4D2D2831-EE7C-4181-B697-09BBE24F5F25}" destId="{36CEBCB1-6F5D-4C90-B16A-22261D4306C9}" srcOrd="2" destOrd="0" presId="urn:microsoft.com/office/officeart/2005/8/layout/chevron1"/>
    <dgm:cxn modelId="{52E2FB2C-4F76-44F1-81C3-E46FD772D4F3}" type="presParOf" srcId="{4D2D2831-EE7C-4181-B697-09BBE24F5F25}" destId="{10BAE0C5-84F1-47F4-A781-5B1819E3AC0A}" srcOrd="3" destOrd="0" presId="urn:microsoft.com/office/officeart/2005/8/layout/chevron1"/>
    <dgm:cxn modelId="{6C70F597-0B8C-4503-814F-6B0AFCAB6D08}" type="presParOf" srcId="{4D2D2831-EE7C-4181-B697-09BBE24F5F25}" destId="{C6E2B8A6-35A1-419A-9371-925DAD7FC13C}" srcOrd="4" destOrd="0" presId="urn:microsoft.com/office/officeart/2005/8/layout/chevron1"/>
    <dgm:cxn modelId="{DB520245-0A17-4547-AC87-FDA42D6DC35F}" type="presParOf" srcId="{4D2D2831-EE7C-4181-B697-09BBE24F5F25}" destId="{8616DEB9-5A22-4046-A38A-A7B81420F8B4}" srcOrd="5" destOrd="0" presId="urn:microsoft.com/office/officeart/2005/8/layout/chevron1"/>
    <dgm:cxn modelId="{49E99F13-28EA-4646-A84A-8DD42E99826D}" type="presParOf" srcId="{4D2D2831-EE7C-4181-B697-09BBE24F5F25}" destId="{6592AEE7-DA73-4818-8A43-D9CDF3EE7BD2}" srcOrd="6" destOrd="0" presId="urn:microsoft.com/office/officeart/2005/8/layout/chevron1"/>
    <dgm:cxn modelId="{C767553C-E563-4F31-8169-50269A9A20D6}" type="presParOf" srcId="{4D2D2831-EE7C-4181-B697-09BBE24F5F25}" destId="{51EB52F8-74A4-4E62-9A25-A138E53490C2}" srcOrd="7" destOrd="0" presId="urn:microsoft.com/office/officeart/2005/8/layout/chevron1"/>
    <dgm:cxn modelId="{9F1A3E51-9D82-48E8-A450-4A107886884F}" type="presParOf" srcId="{4D2D2831-EE7C-4181-B697-09BBE24F5F25}" destId="{28947F2F-AD7D-4E3B-A5AD-35447A53B1B7}" srcOrd="8" destOrd="0" presId="urn:microsoft.com/office/officeart/2005/8/layout/chevron1"/>
    <dgm:cxn modelId="{130DA056-ECAB-4671-BFEE-0309585A9B2D}" type="presParOf" srcId="{4D2D2831-EE7C-4181-B697-09BBE24F5F25}" destId="{B5E37795-254F-4C69-86CA-9D524AADD339}" srcOrd="9" destOrd="0" presId="urn:microsoft.com/office/officeart/2005/8/layout/chevron1"/>
    <dgm:cxn modelId="{778192BD-7AA8-4FD5-85A6-D4AB64D47A9C}" type="presParOf" srcId="{4D2D2831-EE7C-4181-B697-09BBE24F5F25}" destId="{14FA859B-7F63-4A47-8C6F-E9D0A3310E14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FE1394-5479-4071-BF71-F5E8B0432A7B}">
      <dsp:nvSpPr>
        <dsp:cNvPr id="0" name=""/>
        <dsp:cNvSpPr/>
      </dsp:nvSpPr>
      <dsp:spPr>
        <a:xfrm>
          <a:off x="6802" y="0"/>
          <a:ext cx="2530555" cy="776376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Learning Content</a:t>
          </a:r>
        </a:p>
      </dsp:txBody>
      <dsp:txXfrm>
        <a:off x="394990" y="0"/>
        <a:ext cx="1754179" cy="776376"/>
      </dsp:txXfrm>
    </dsp:sp>
    <dsp:sp modelId="{36CEBCB1-6F5D-4C90-B16A-22261D4306C9}">
      <dsp:nvSpPr>
        <dsp:cNvPr id="0" name=""/>
        <dsp:cNvSpPr/>
      </dsp:nvSpPr>
      <dsp:spPr>
        <a:xfrm>
          <a:off x="2284302" y="0"/>
          <a:ext cx="2530555" cy="776376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Observing Content</a:t>
          </a:r>
        </a:p>
      </dsp:txBody>
      <dsp:txXfrm>
        <a:off x="2672490" y="0"/>
        <a:ext cx="1754179" cy="776376"/>
      </dsp:txXfrm>
    </dsp:sp>
    <dsp:sp modelId="{C6E2B8A6-35A1-419A-9371-925DAD7FC13C}">
      <dsp:nvSpPr>
        <dsp:cNvPr id="0" name=""/>
        <dsp:cNvSpPr/>
      </dsp:nvSpPr>
      <dsp:spPr>
        <a:xfrm>
          <a:off x="4561802" y="0"/>
          <a:ext cx="2530555" cy="776376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Collaborative Planning</a:t>
          </a:r>
        </a:p>
      </dsp:txBody>
      <dsp:txXfrm>
        <a:off x="4949990" y="0"/>
        <a:ext cx="1754179" cy="776376"/>
      </dsp:txXfrm>
    </dsp:sp>
    <dsp:sp modelId="{6592AEE7-DA73-4818-8A43-D9CDF3EE7BD2}">
      <dsp:nvSpPr>
        <dsp:cNvPr id="0" name=""/>
        <dsp:cNvSpPr/>
      </dsp:nvSpPr>
      <dsp:spPr>
        <a:xfrm>
          <a:off x="6839302" y="0"/>
          <a:ext cx="2530555" cy="77637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Individual Implementation</a:t>
          </a:r>
        </a:p>
      </dsp:txBody>
      <dsp:txXfrm>
        <a:off x="7227490" y="0"/>
        <a:ext cx="1754179" cy="776376"/>
      </dsp:txXfrm>
    </dsp:sp>
    <dsp:sp modelId="{28947F2F-AD7D-4E3B-A5AD-35447A53B1B7}">
      <dsp:nvSpPr>
        <dsp:cNvPr id="0" name=""/>
        <dsp:cNvSpPr/>
      </dsp:nvSpPr>
      <dsp:spPr>
        <a:xfrm>
          <a:off x="9116802" y="0"/>
          <a:ext cx="2530555" cy="776376"/>
        </a:xfrm>
        <a:prstGeom prst="chevron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Collaborative Reflection and Improvement</a:t>
          </a:r>
        </a:p>
      </dsp:txBody>
      <dsp:txXfrm>
        <a:off x="9504990" y="0"/>
        <a:ext cx="1754179" cy="776376"/>
      </dsp:txXfrm>
    </dsp:sp>
    <dsp:sp modelId="{14FA859B-7F63-4A47-8C6F-E9D0A3310E14}">
      <dsp:nvSpPr>
        <dsp:cNvPr id="0" name=""/>
        <dsp:cNvSpPr/>
      </dsp:nvSpPr>
      <dsp:spPr>
        <a:xfrm>
          <a:off x="11394302" y="0"/>
          <a:ext cx="2530555" cy="776376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009" tIns="22670" rIns="22670" bIns="226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700" kern="1200"/>
            <a:t>Reciprocal Observation of Peer Teaching</a:t>
          </a:r>
        </a:p>
      </dsp:txBody>
      <dsp:txXfrm>
        <a:off x="11782490" y="0"/>
        <a:ext cx="1754179" cy="7763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cp:lastPrinted>2013-01-16T17:24:00Z</cp:lastPrinted>
  <dcterms:created xsi:type="dcterms:W3CDTF">2013-02-21T02:58:00Z</dcterms:created>
  <dcterms:modified xsi:type="dcterms:W3CDTF">2013-02-21T02:58:00Z</dcterms:modified>
</cp:coreProperties>
</file>